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62" w:rsidRDefault="0051755C">
      <w:pPr>
        <w:pStyle w:val="1"/>
        <w:ind w:left="340"/>
      </w:pPr>
      <w:r>
        <w:t xml:space="preserve">Перечень справок, выдаваемых паспортным столом ООО УК </w:t>
      </w:r>
      <w:bookmarkStart w:id="0" w:name="_GoBack"/>
      <w:bookmarkEnd w:id="0"/>
      <w:r>
        <w:t xml:space="preserve">«Старый город»  </w:t>
      </w:r>
    </w:p>
    <w:p w:rsidR="00D67A62" w:rsidRDefault="0051755C">
      <w:pPr>
        <w:numPr>
          <w:ilvl w:val="0"/>
          <w:numId w:val="1"/>
        </w:numPr>
        <w:ind w:firstLine="360"/>
      </w:pPr>
      <w:r>
        <w:t>Справка о составе семьи;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numPr>
          <w:ilvl w:val="0"/>
          <w:numId w:val="1"/>
        </w:numPr>
        <w:ind w:firstLine="360"/>
      </w:pPr>
      <w:r>
        <w:t>Выписка из домовой книги (за последние 5 лет);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numPr>
          <w:ilvl w:val="0"/>
          <w:numId w:val="1"/>
        </w:numPr>
        <w:ind w:firstLine="360"/>
      </w:pPr>
      <w:r>
        <w:t>Архивная справка;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numPr>
          <w:ilvl w:val="0"/>
          <w:numId w:val="1"/>
        </w:numPr>
        <w:spacing w:after="0"/>
        <w:ind w:firstLine="360"/>
      </w:pPr>
      <w:r>
        <w:t>Справка с места регистрации;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numPr>
          <w:ilvl w:val="0"/>
          <w:numId w:val="1"/>
        </w:numPr>
        <w:ind w:firstLine="360"/>
      </w:pPr>
      <w:r>
        <w:t>Справка о совместной регистрации на день смерти.</w:t>
      </w:r>
      <w:r>
        <w:rPr>
          <w:sz w:val="18"/>
        </w:rPr>
        <w:t xml:space="preserve"> </w:t>
      </w:r>
      <w:r>
        <w:t>Для получения любых справок необходимы: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numPr>
          <w:ilvl w:val="0"/>
          <w:numId w:val="2"/>
        </w:numPr>
        <w:ind w:hanging="360"/>
      </w:pPr>
      <w:r>
        <w:t>паспорт гражданина, на чье имя выдается справка;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numPr>
          <w:ilvl w:val="0"/>
          <w:numId w:val="2"/>
        </w:numPr>
        <w:ind w:hanging="360"/>
      </w:pPr>
      <w:r>
        <w:t xml:space="preserve">документ, подтверждающий право собственности (для собственников жилья). </w:t>
      </w:r>
      <w:r>
        <w:rPr>
          <w:sz w:val="18"/>
        </w:rPr>
        <w:t xml:space="preserve"> </w:t>
      </w:r>
      <w:r>
        <w:rPr>
          <w:b/>
        </w:rPr>
        <w:t>Внимание! Срок действия справки — 3 дня.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spacing w:after="24" w:line="259" w:lineRule="auto"/>
        <w:ind w:left="36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 </w:t>
      </w:r>
    </w:p>
    <w:p w:rsidR="00D67A62" w:rsidRDefault="0051755C">
      <w:pPr>
        <w:spacing w:after="420" w:line="259" w:lineRule="auto"/>
        <w:ind w:left="360" w:firstLine="0"/>
      </w:pP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pStyle w:val="1"/>
        <w:spacing w:after="10"/>
        <w:ind w:left="340"/>
      </w:pPr>
      <w:r>
        <w:t xml:space="preserve">Документы для регистрации  </w:t>
      </w:r>
    </w:p>
    <w:p w:rsidR="00D67A62" w:rsidRDefault="0051755C">
      <w:pPr>
        <w:spacing w:after="6" w:line="259" w:lineRule="auto"/>
        <w:ind w:left="340"/>
      </w:pPr>
      <w:r>
        <w:rPr>
          <w:b/>
        </w:rPr>
        <w:t>1. Регистраци</w:t>
      </w:r>
      <w:r>
        <w:rPr>
          <w:b/>
        </w:rPr>
        <w:t>я собственника по месту жительства (пребывания):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spacing w:after="38" w:line="259" w:lineRule="auto"/>
        <w:ind w:left="36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 </w:t>
      </w:r>
    </w:p>
    <w:p w:rsidR="00D67A62" w:rsidRDefault="0051755C">
      <w:pPr>
        <w:numPr>
          <w:ilvl w:val="0"/>
          <w:numId w:val="3"/>
        </w:numPr>
        <w:spacing w:after="0"/>
        <w:ind w:hanging="360"/>
      </w:pPr>
      <w:r>
        <w:t>паспорт (оригинал и копия);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numPr>
          <w:ilvl w:val="0"/>
          <w:numId w:val="3"/>
        </w:numPr>
        <w:ind w:hanging="360"/>
      </w:pPr>
      <w:r>
        <w:t>документ, подтверждающий право собственности, оригинал и копия (обе стороны документа).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spacing w:after="38" w:line="259" w:lineRule="auto"/>
        <w:ind w:left="360" w:firstLine="0"/>
      </w:pPr>
      <w:r>
        <w:rPr>
          <w:b/>
        </w:rPr>
        <w:t xml:space="preserve"> </w:t>
      </w:r>
      <w:r>
        <w:t xml:space="preserve"> </w:t>
      </w:r>
    </w:p>
    <w:p w:rsidR="00D67A62" w:rsidRDefault="0051755C">
      <w:pPr>
        <w:numPr>
          <w:ilvl w:val="1"/>
          <w:numId w:val="3"/>
        </w:numPr>
        <w:spacing w:after="6" w:line="259" w:lineRule="auto"/>
        <w:ind w:hanging="266"/>
      </w:pPr>
      <w:r>
        <w:rPr>
          <w:b/>
        </w:rPr>
        <w:t>Регистрация по месту жительства (пребывания) не собственника жилья: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spacing w:after="7" w:line="259" w:lineRule="auto"/>
        <w:ind w:left="36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 </w:t>
      </w:r>
    </w:p>
    <w:p w:rsidR="00D67A62" w:rsidRDefault="0051755C">
      <w:pPr>
        <w:numPr>
          <w:ilvl w:val="0"/>
          <w:numId w:val="3"/>
        </w:numPr>
        <w:ind w:hanging="360"/>
      </w:pPr>
      <w:r>
        <w:t>документ, подтверждающий право собственности, оригинал и копия (обе стороны документа);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numPr>
          <w:ilvl w:val="0"/>
          <w:numId w:val="3"/>
        </w:numPr>
        <w:ind w:hanging="360"/>
      </w:pPr>
      <w:r>
        <w:t>паспорт собственника (оригинал и копия);</w:t>
      </w:r>
      <w:r>
        <w:rPr>
          <w:sz w:val="18"/>
        </w:rPr>
        <w:t xml:space="preserve"> </w:t>
      </w:r>
      <w:proofErr w:type="gramStart"/>
      <w:r>
        <w:rPr>
          <w:rFonts w:ascii="Wingdings" w:eastAsia="Wingdings" w:hAnsi="Wingdings" w:cs="Wingdings"/>
          <w:sz w:val="20"/>
        </w:rPr>
        <w:t>▪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t xml:space="preserve">присутствие всех собственников данной квартиры, с паспортами. 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spacing w:after="36" w:line="259" w:lineRule="auto"/>
        <w:ind w:left="360" w:firstLine="0"/>
      </w:pPr>
      <w:r>
        <w:rPr>
          <w:b/>
        </w:rPr>
        <w:t xml:space="preserve"> </w:t>
      </w:r>
      <w:r>
        <w:t xml:space="preserve"> </w:t>
      </w:r>
    </w:p>
    <w:p w:rsidR="00D67A62" w:rsidRDefault="0051755C">
      <w:pPr>
        <w:numPr>
          <w:ilvl w:val="1"/>
          <w:numId w:val="3"/>
        </w:numPr>
        <w:spacing w:after="6" w:line="259" w:lineRule="auto"/>
        <w:ind w:hanging="266"/>
      </w:pPr>
      <w:r>
        <w:rPr>
          <w:b/>
        </w:rPr>
        <w:t>Регистрация новорожденных: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spacing w:after="43" w:line="259" w:lineRule="auto"/>
        <w:ind w:left="36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 </w:t>
      </w:r>
    </w:p>
    <w:p w:rsidR="00D67A62" w:rsidRDefault="0051755C">
      <w:pPr>
        <w:ind w:left="370"/>
      </w:pPr>
      <w:r>
        <w:t>а) если родители зарегистрированы по одному адресу: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numPr>
          <w:ilvl w:val="0"/>
          <w:numId w:val="4"/>
        </w:numPr>
        <w:ind w:hanging="360"/>
      </w:pPr>
      <w:r>
        <w:t>присутствие одного из родителей;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numPr>
          <w:ilvl w:val="0"/>
          <w:numId w:val="4"/>
        </w:numPr>
        <w:spacing w:after="0"/>
        <w:ind w:hanging="360"/>
      </w:pPr>
      <w:r>
        <w:t>паспорта обоих родителей (оригиналы);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numPr>
          <w:ilvl w:val="0"/>
          <w:numId w:val="4"/>
        </w:numPr>
        <w:ind w:hanging="360"/>
      </w:pPr>
      <w:r>
        <w:t>копия паспорта присутствующего при регистрации родителя;</w:t>
      </w:r>
      <w:r>
        <w:rPr>
          <w:sz w:val="18"/>
        </w:rPr>
        <w:t xml:space="preserve"> </w:t>
      </w:r>
      <w:r>
        <w:rPr>
          <w:noProof/>
        </w:rPr>
        <w:drawing>
          <wp:inline distT="0" distB="0" distL="0" distR="0">
            <wp:extent cx="165100" cy="168275"/>
            <wp:effectExtent l="0" t="0" r="0" b="0"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6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z w:val="20"/>
        </w:rPr>
        <w:tab/>
      </w:r>
      <w:r>
        <w:t>свидетельство о рождении ребенка.</w:t>
      </w:r>
      <w:r>
        <w:rPr>
          <w:sz w:val="18"/>
        </w:rPr>
        <w:t xml:space="preserve"> </w:t>
      </w:r>
      <w:r>
        <w:t xml:space="preserve"> </w:t>
      </w:r>
    </w:p>
    <w:p w:rsidR="00D67A62" w:rsidRDefault="0051755C">
      <w:pPr>
        <w:spacing w:after="0" w:line="364" w:lineRule="auto"/>
        <w:ind w:left="360" w:right="1408" w:firstLine="0"/>
        <w:jc w:val="both"/>
      </w:pPr>
      <w:r>
        <w:t>б) если родители зарегистриров</w:t>
      </w:r>
      <w:r>
        <w:t xml:space="preserve">аны по разным адресам, обязательно присутствие обоих родителей с документами из п. 3-а. </w:t>
      </w:r>
      <w:r>
        <w:rPr>
          <w:sz w:val="18"/>
        </w:rPr>
        <w:t xml:space="preserve"> </w:t>
      </w:r>
      <w:r>
        <w:t xml:space="preserve"> </w:t>
      </w:r>
      <w:r>
        <w:rPr>
          <w:sz w:val="18"/>
        </w:rPr>
        <w:t>Также можно воспользоваться</w:t>
      </w:r>
      <w:hyperlink r:id="rId6" w:anchor="!_description">
        <w:r>
          <w:rPr>
            <w:sz w:val="18"/>
          </w:rPr>
          <w:t xml:space="preserve"> </w:t>
        </w:r>
      </w:hyperlink>
      <w:hyperlink r:id="rId7" w:anchor="!_description">
        <w:r>
          <w:rPr>
            <w:color w:val="3399FF"/>
            <w:sz w:val="18"/>
            <w:u w:val="single" w:color="3399FF"/>
          </w:rPr>
          <w:t>порталом Государственных услуг Российской Федераци</w:t>
        </w:r>
      </w:hyperlink>
      <w:hyperlink r:id="rId8" w:anchor="!_description">
        <w:r>
          <w:rPr>
            <w:color w:val="3399FF"/>
            <w:sz w:val="18"/>
            <w:u w:val="single" w:color="3399FF"/>
          </w:rPr>
          <w:t>и</w:t>
        </w:r>
      </w:hyperlink>
      <w:hyperlink r:id="rId9" w:anchor="!_description">
        <w:r>
          <w:rPr>
            <w:sz w:val="18"/>
          </w:rPr>
          <w:t>.</w:t>
        </w:r>
      </w:hyperlink>
      <w:hyperlink r:id="rId10" w:anchor="!_description">
        <w:r>
          <w:rPr>
            <w:sz w:val="18"/>
          </w:rPr>
          <w:t xml:space="preserve"> </w:t>
        </w:r>
      </w:hyperlink>
      <w:r>
        <w:t xml:space="preserve"> </w:t>
      </w:r>
    </w:p>
    <w:p w:rsidR="00D67A62" w:rsidRDefault="0051755C">
      <w:pPr>
        <w:spacing w:after="19" w:line="259" w:lineRule="auto"/>
        <w:ind w:left="36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 </w:t>
      </w:r>
    </w:p>
    <w:p w:rsidR="00D67A62" w:rsidRDefault="0051755C">
      <w:pPr>
        <w:spacing w:after="425" w:line="259" w:lineRule="auto"/>
        <w:ind w:left="360" w:firstLine="0"/>
      </w:pPr>
      <w:r>
        <w:rPr>
          <w:sz w:val="18"/>
        </w:rPr>
        <w:lastRenderedPageBreak/>
        <w:t xml:space="preserve"> </w:t>
      </w:r>
      <w:r>
        <w:t xml:space="preserve"> </w:t>
      </w:r>
    </w:p>
    <w:p w:rsidR="00D67A62" w:rsidRDefault="0051755C">
      <w:pPr>
        <w:pStyle w:val="1"/>
        <w:ind w:left="340"/>
      </w:pPr>
      <w:r>
        <w:t xml:space="preserve">Получение паспорта  </w:t>
      </w:r>
    </w:p>
    <w:p w:rsidR="00D67A62" w:rsidRDefault="0051755C">
      <w:pPr>
        <w:ind w:left="370"/>
      </w:pPr>
      <w:r>
        <w:t xml:space="preserve">Для получения паспорта во всех случаях нужно обратиться в УФМС.  </w:t>
      </w:r>
    </w:p>
    <w:p w:rsidR="00D67A62" w:rsidRDefault="0051755C">
      <w:pPr>
        <w:ind w:left="370"/>
      </w:pPr>
      <w:r>
        <w:t>Необходимый список документов, порядок действий описан на странице</w:t>
      </w:r>
      <w:hyperlink r:id="rId11">
        <w:r>
          <w:t xml:space="preserve"> </w:t>
        </w:r>
      </w:hyperlink>
      <w:hyperlink r:id="rId12">
        <w:r>
          <w:rPr>
            <w:color w:val="3399FF"/>
            <w:u w:val="single" w:color="3399FF"/>
          </w:rPr>
          <w:t>УФМ</w:t>
        </w:r>
      </w:hyperlink>
      <w:hyperlink r:id="rId13">
        <w:r>
          <w:rPr>
            <w:color w:val="3399FF"/>
            <w:u w:val="single" w:color="3399FF"/>
          </w:rPr>
          <w:t>С</w:t>
        </w:r>
      </w:hyperlink>
      <w:hyperlink r:id="rId14">
        <w:r>
          <w:rPr>
            <w:color w:val="3399FF"/>
          </w:rPr>
          <w:t xml:space="preserve"> </w:t>
        </w:r>
      </w:hyperlink>
      <w:hyperlink r:id="rId15">
        <w:r>
          <w:rPr>
            <w:color w:val="3399FF"/>
            <w:u w:val="single" w:color="3399FF"/>
          </w:rPr>
          <w:t>Владимирской област</w:t>
        </w:r>
      </w:hyperlink>
      <w:hyperlink r:id="rId16">
        <w:r>
          <w:rPr>
            <w:color w:val="3399FF"/>
            <w:u w:val="single" w:color="3399FF"/>
          </w:rPr>
          <w:t>и</w:t>
        </w:r>
      </w:hyperlink>
      <w:hyperlink r:id="rId17">
        <w:r>
          <w:t>.</w:t>
        </w:r>
      </w:hyperlink>
      <w:hyperlink r:id="rId18">
        <w:r>
          <w:t xml:space="preserve"> </w:t>
        </w:r>
      </w:hyperlink>
      <w:r>
        <w:t xml:space="preserve">По ссылке указан порядок действий во всех случаях: получение паспорта в первый раз, замена паспорта, выдача паспорта взамен </w:t>
      </w:r>
      <w:r>
        <w:t>утерянного. При этом, необходимо обратиться в паспортный стол ООО «КЭЧ» за справкой для получения паспорта. Справка выдается при наличии паспорта, либо другого документа, подтверждающего личность.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>
        <w:t xml:space="preserve"> </w:t>
      </w:r>
    </w:p>
    <w:sectPr w:rsidR="00D67A62">
      <w:pgSz w:w="11905" w:h="16840"/>
      <w:pgMar w:top="1490" w:right="914" w:bottom="1815" w:left="13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820FB"/>
    <w:multiLevelType w:val="hybridMultilevel"/>
    <w:tmpl w:val="DA1E584C"/>
    <w:lvl w:ilvl="0" w:tplc="B1047E5A">
      <w:start w:val="1"/>
      <w:numFmt w:val="decimal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6CA383E">
      <w:start w:val="1"/>
      <w:numFmt w:val="lowerLetter"/>
      <w:lvlText w:val="%2"/>
      <w:lvlJc w:val="left"/>
      <w:pPr>
        <w:ind w:left="2161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3ACBD6E">
      <w:start w:val="1"/>
      <w:numFmt w:val="lowerRoman"/>
      <w:lvlText w:val="%3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FB89B80">
      <w:start w:val="1"/>
      <w:numFmt w:val="decimal"/>
      <w:lvlText w:val="%4"/>
      <w:lvlJc w:val="left"/>
      <w:pPr>
        <w:ind w:left="3601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14754A">
      <w:start w:val="1"/>
      <w:numFmt w:val="lowerLetter"/>
      <w:lvlText w:val="%5"/>
      <w:lvlJc w:val="left"/>
      <w:pPr>
        <w:ind w:left="4321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D4E546E">
      <w:start w:val="1"/>
      <w:numFmt w:val="lowerRoman"/>
      <w:lvlText w:val="%6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130F062">
      <w:start w:val="1"/>
      <w:numFmt w:val="decimal"/>
      <w:lvlText w:val="%7"/>
      <w:lvlJc w:val="left"/>
      <w:pPr>
        <w:ind w:left="5761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89C9298">
      <w:start w:val="1"/>
      <w:numFmt w:val="lowerLetter"/>
      <w:lvlText w:val="%8"/>
      <w:lvlJc w:val="left"/>
      <w:pPr>
        <w:ind w:left="6481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E07BCC">
      <w:start w:val="1"/>
      <w:numFmt w:val="lowerRoman"/>
      <w:lvlText w:val="%9"/>
      <w:lvlJc w:val="left"/>
      <w:pPr>
        <w:ind w:left="7201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6E64E3"/>
    <w:multiLevelType w:val="hybridMultilevel"/>
    <w:tmpl w:val="2F925218"/>
    <w:lvl w:ilvl="0" w:tplc="E36C4B2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58B93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6089C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6C4B0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EC26B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F02D0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32FB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7E0F9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BA99F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722147"/>
    <w:multiLevelType w:val="hybridMultilevel"/>
    <w:tmpl w:val="B846E5B2"/>
    <w:lvl w:ilvl="0" w:tplc="9C68E746">
      <w:start w:val="1"/>
      <w:numFmt w:val="bullet"/>
      <w:lvlText w:val="▪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8693DA">
      <w:start w:val="2"/>
      <w:numFmt w:val="decimal"/>
      <w:lvlRestart w:val="0"/>
      <w:lvlText w:val="%2."/>
      <w:lvlJc w:val="left"/>
      <w:pPr>
        <w:ind w:left="596"/>
      </w:pPr>
      <w:rPr>
        <w:rFonts w:ascii="Arial" w:eastAsia="Arial" w:hAnsi="Arial" w:cs="Arial"/>
        <w:b/>
        <w:bCs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7405BE">
      <w:start w:val="1"/>
      <w:numFmt w:val="lowerRoman"/>
      <w:lvlText w:val="%3"/>
      <w:lvlJc w:val="left"/>
      <w:pPr>
        <w:ind w:left="1425"/>
      </w:pPr>
      <w:rPr>
        <w:rFonts w:ascii="Arial" w:eastAsia="Arial" w:hAnsi="Arial" w:cs="Arial"/>
        <w:b/>
        <w:bCs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AACEC">
      <w:start w:val="1"/>
      <w:numFmt w:val="decimal"/>
      <w:lvlText w:val="%4"/>
      <w:lvlJc w:val="left"/>
      <w:pPr>
        <w:ind w:left="2145"/>
      </w:pPr>
      <w:rPr>
        <w:rFonts w:ascii="Arial" w:eastAsia="Arial" w:hAnsi="Arial" w:cs="Arial"/>
        <w:b/>
        <w:bCs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90EBFE">
      <w:start w:val="1"/>
      <w:numFmt w:val="lowerLetter"/>
      <w:lvlText w:val="%5"/>
      <w:lvlJc w:val="left"/>
      <w:pPr>
        <w:ind w:left="2865"/>
      </w:pPr>
      <w:rPr>
        <w:rFonts w:ascii="Arial" w:eastAsia="Arial" w:hAnsi="Arial" w:cs="Arial"/>
        <w:b/>
        <w:bCs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80D86">
      <w:start w:val="1"/>
      <w:numFmt w:val="lowerRoman"/>
      <w:lvlText w:val="%6"/>
      <w:lvlJc w:val="left"/>
      <w:pPr>
        <w:ind w:left="3585"/>
      </w:pPr>
      <w:rPr>
        <w:rFonts w:ascii="Arial" w:eastAsia="Arial" w:hAnsi="Arial" w:cs="Arial"/>
        <w:b/>
        <w:bCs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60A2A4">
      <w:start w:val="1"/>
      <w:numFmt w:val="decimal"/>
      <w:lvlText w:val="%7"/>
      <w:lvlJc w:val="left"/>
      <w:pPr>
        <w:ind w:left="4305"/>
      </w:pPr>
      <w:rPr>
        <w:rFonts w:ascii="Arial" w:eastAsia="Arial" w:hAnsi="Arial" w:cs="Arial"/>
        <w:b/>
        <w:bCs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89170">
      <w:start w:val="1"/>
      <w:numFmt w:val="lowerLetter"/>
      <w:lvlText w:val="%8"/>
      <w:lvlJc w:val="left"/>
      <w:pPr>
        <w:ind w:left="5025"/>
      </w:pPr>
      <w:rPr>
        <w:rFonts w:ascii="Arial" w:eastAsia="Arial" w:hAnsi="Arial" w:cs="Arial"/>
        <w:b/>
        <w:bCs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86114">
      <w:start w:val="1"/>
      <w:numFmt w:val="lowerRoman"/>
      <w:lvlText w:val="%9"/>
      <w:lvlJc w:val="left"/>
      <w:pPr>
        <w:ind w:left="5745"/>
      </w:pPr>
      <w:rPr>
        <w:rFonts w:ascii="Arial" w:eastAsia="Arial" w:hAnsi="Arial" w:cs="Arial"/>
        <w:b/>
        <w:bCs/>
        <w:i w:val="0"/>
        <w:strike w:val="0"/>
        <w:dstrike w:val="0"/>
        <w:color w:val="66666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771757"/>
    <w:multiLevelType w:val="hybridMultilevel"/>
    <w:tmpl w:val="3BD0EC38"/>
    <w:lvl w:ilvl="0" w:tplc="D3E2347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FA1D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5C9E7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CE45E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1A44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320AF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A868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BB4067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EE6A4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62"/>
    <w:rsid w:val="0051755C"/>
    <w:rsid w:val="00D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3309"/>
  <w15:docId w15:val="{3FA707BE-D3F1-40C3-B858-FA6D8A42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2" w:line="269" w:lineRule="auto"/>
      <w:ind w:left="1091" w:hanging="10"/>
    </w:pPr>
    <w:rPr>
      <w:rFonts w:ascii="Arial" w:eastAsia="Arial" w:hAnsi="Arial" w:cs="Arial"/>
      <w:color w:val="666666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6"/>
      <w:ind w:left="355" w:hanging="10"/>
      <w:outlineLvl w:val="0"/>
    </w:pPr>
    <w:rPr>
      <w:rFonts w:ascii="Arial" w:eastAsia="Arial" w:hAnsi="Arial" w:cs="Arial"/>
      <w:color w:val="5D667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color w:val="5D667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pgu/service/10000023336_85.html" TargetMode="External"/><Relationship Id="rId13" Type="http://schemas.openxmlformats.org/officeDocument/2006/relationships/hyperlink" Target="http://www.33.fms.gov.ru/gosuslugi/item/12894/" TargetMode="External"/><Relationship Id="rId18" Type="http://schemas.openxmlformats.org/officeDocument/2006/relationships/hyperlink" Target="http://www.33.fms.gov.ru/gosuslugi/item/1289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pgu/service/10000023336_85.html" TargetMode="External"/><Relationship Id="rId12" Type="http://schemas.openxmlformats.org/officeDocument/2006/relationships/hyperlink" Target="http://www.33.fms.gov.ru/gosuslugi/item/12894/" TargetMode="External"/><Relationship Id="rId17" Type="http://schemas.openxmlformats.org/officeDocument/2006/relationships/hyperlink" Target="http://www.33.fms.gov.ru/gosuslugi/item/1289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33.fms.gov.ru/gosuslugi/item/12894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pgu/service/10000023336_85.html" TargetMode="External"/><Relationship Id="rId11" Type="http://schemas.openxmlformats.org/officeDocument/2006/relationships/hyperlink" Target="http://www.33.fms.gov.ru/gosuslugi/item/12894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33.fms.gov.ru/gosuslugi/item/12894/" TargetMode="External"/><Relationship Id="rId10" Type="http://schemas.openxmlformats.org/officeDocument/2006/relationships/hyperlink" Target="http://www.gosuslugi.ru/pgu/service/10000023336_85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pgu/service/10000023336_85.html" TargetMode="External"/><Relationship Id="rId14" Type="http://schemas.openxmlformats.org/officeDocument/2006/relationships/hyperlink" Target="http://www.33.fms.gov.ru/gosuslugi/item/128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Лион</dc:creator>
  <cp:keywords/>
  <cp:lastModifiedBy>Антон Царьков</cp:lastModifiedBy>
  <cp:revision>2</cp:revision>
  <dcterms:created xsi:type="dcterms:W3CDTF">2016-12-28T13:41:00Z</dcterms:created>
  <dcterms:modified xsi:type="dcterms:W3CDTF">2016-12-28T13:41:00Z</dcterms:modified>
</cp:coreProperties>
</file>